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 w:firstLineChars="0"/>
        <w:jc w:val="center"/>
        <w:rPr>
          <w:rFonts w:hint="eastAsia" w:ascii="Arial Unicode MS" w:hAnsi="Arial Unicode MS" w:eastAsia="Arial Unicode MS" w:cs="Arial Unicode MS"/>
          <w:spacing w:val="-6"/>
          <w:sz w:val="36"/>
          <w:szCs w:val="36"/>
        </w:rPr>
      </w:pPr>
      <w:bookmarkStart w:id="0" w:name="_GoBack"/>
      <w:bookmarkEnd w:id="0"/>
      <w:r>
        <w:rPr>
          <w:rFonts w:hint="eastAsia" w:ascii="Arial Unicode MS" w:hAnsi="Arial Unicode MS" w:eastAsia="Arial Unicode MS" w:cs="Arial Unicode MS"/>
          <w:spacing w:val="-6"/>
          <w:sz w:val="36"/>
          <w:szCs w:val="36"/>
        </w:rPr>
        <w:t>河南大学河南戏剧艺术学院2024年</w:t>
      </w:r>
      <w:r>
        <w:rPr>
          <w:rFonts w:hint="eastAsia" w:ascii="Arial Unicode MS" w:hAnsi="Arial Unicode MS" w:eastAsia="Arial Unicode MS" w:cs="Arial Unicode MS"/>
          <w:spacing w:val="-6"/>
          <w:sz w:val="36"/>
          <w:szCs w:val="36"/>
          <w:lang w:eastAsia="zh-CN"/>
        </w:rPr>
        <w:t>考核</w:t>
      </w:r>
      <w:r>
        <w:rPr>
          <w:rFonts w:hint="eastAsia" w:ascii="Arial Unicode MS" w:hAnsi="Arial Unicode MS" w:eastAsia="Arial Unicode MS" w:cs="Arial Unicode MS"/>
          <w:spacing w:val="-6"/>
          <w:sz w:val="36"/>
          <w:szCs w:val="36"/>
        </w:rPr>
        <w:t>招聘</w:t>
      </w:r>
    </w:p>
    <w:p>
      <w:pPr>
        <w:pStyle w:val="2"/>
        <w:spacing w:line="440" w:lineRule="exact"/>
        <w:ind w:firstLine="0" w:firstLineChars="0"/>
        <w:jc w:val="center"/>
        <w:rPr>
          <w:rFonts w:hint="eastAsia" w:ascii="Arial Unicode MS" w:hAnsi="Arial Unicode MS" w:eastAsia="Arial Unicode MS" w:cs="Arial Unicode MS"/>
          <w:spacing w:val="-6"/>
          <w:sz w:val="36"/>
          <w:szCs w:val="36"/>
        </w:rPr>
      </w:pPr>
      <w:r>
        <w:rPr>
          <w:rFonts w:hint="eastAsia" w:ascii="Arial Unicode MS" w:hAnsi="Arial Unicode MS" w:eastAsia="Arial Unicode MS" w:cs="Arial Unicode MS"/>
          <w:spacing w:val="-6"/>
          <w:sz w:val="36"/>
          <w:szCs w:val="36"/>
          <w:lang w:eastAsia="zh-CN"/>
        </w:rPr>
        <w:t>高层次人才</w:t>
      </w:r>
      <w:r>
        <w:rPr>
          <w:rFonts w:hint="eastAsia" w:ascii="Arial Unicode MS" w:hAnsi="Arial Unicode MS" w:eastAsia="Arial Unicode MS" w:cs="Arial Unicode MS"/>
          <w:spacing w:val="-6"/>
          <w:sz w:val="36"/>
          <w:szCs w:val="36"/>
        </w:rPr>
        <w:t>一览表</w:t>
      </w:r>
    </w:p>
    <w:tbl>
      <w:tblPr>
        <w:tblStyle w:val="5"/>
        <w:tblW w:w="882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375"/>
        <w:gridCol w:w="2250"/>
        <w:gridCol w:w="1338"/>
        <w:gridCol w:w="31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4"/>
                <w:szCs w:val="24"/>
              </w:rPr>
              <w:t>序号</w:t>
            </w:r>
          </w:p>
        </w:tc>
        <w:tc>
          <w:tcPr>
            <w:tcW w:w="1375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4"/>
                <w:szCs w:val="24"/>
              </w:rPr>
              <w:t>岗位名称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4"/>
                <w:szCs w:val="24"/>
              </w:rPr>
              <w:t>专业方向</w:t>
            </w: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4"/>
                <w:szCs w:val="24"/>
              </w:rPr>
              <w:t>拟聘人数</w:t>
            </w:r>
          </w:p>
        </w:tc>
        <w:tc>
          <w:tcPr>
            <w:tcW w:w="3123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岗位学历要求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5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专任教师</w:t>
            </w:r>
          </w:p>
        </w:tc>
        <w:tc>
          <w:tcPr>
            <w:tcW w:w="2250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戏剧表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演</w:t>
            </w: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2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博士研究生或副高以上职称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75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专任教师</w:t>
            </w:r>
          </w:p>
        </w:tc>
        <w:tc>
          <w:tcPr>
            <w:tcW w:w="2250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豫剧器乐</w:t>
            </w: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2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博士研究生或副高以上职称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75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专任教师</w:t>
            </w:r>
          </w:p>
        </w:tc>
        <w:tc>
          <w:tcPr>
            <w:tcW w:w="2250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京剧器乐</w:t>
            </w: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2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博士研究生或副高以上职称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75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专任教师</w:t>
            </w:r>
          </w:p>
        </w:tc>
        <w:tc>
          <w:tcPr>
            <w:tcW w:w="2250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民族器乐（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2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博士研究生或副高以上职称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75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专任教师</w:t>
            </w:r>
          </w:p>
        </w:tc>
        <w:tc>
          <w:tcPr>
            <w:tcW w:w="2250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剧（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导演</w:t>
            </w: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2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博士研究生或副高以上职称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75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专任教师</w:t>
            </w:r>
          </w:p>
        </w:tc>
        <w:tc>
          <w:tcPr>
            <w:tcW w:w="2250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民族歌剧</w:t>
            </w:r>
          </w:p>
        </w:tc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2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博士研究生或副高以上职称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75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专任教师</w:t>
            </w:r>
          </w:p>
        </w:tc>
        <w:tc>
          <w:tcPr>
            <w:tcW w:w="2250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戏剧与影视学</w:t>
            </w:r>
          </w:p>
        </w:tc>
        <w:tc>
          <w:tcPr>
            <w:tcW w:w="1338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23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博士研究生或副高以上职称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75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专任教师</w:t>
            </w:r>
          </w:p>
        </w:tc>
        <w:tc>
          <w:tcPr>
            <w:tcW w:w="2250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声 乐</w:t>
            </w:r>
          </w:p>
        </w:tc>
        <w:tc>
          <w:tcPr>
            <w:tcW w:w="1338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23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博士研究生或副高以上职称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75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专任教师</w:t>
            </w:r>
          </w:p>
        </w:tc>
        <w:tc>
          <w:tcPr>
            <w:tcW w:w="2250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心理学</w:t>
            </w:r>
          </w:p>
        </w:tc>
        <w:tc>
          <w:tcPr>
            <w:tcW w:w="1338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23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博士研究生或副高以上职称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375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专任教师</w:t>
            </w:r>
          </w:p>
        </w:tc>
        <w:tc>
          <w:tcPr>
            <w:tcW w:w="2250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哲学教育</w:t>
            </w:r>
          </w:p>
        </w:tc>
        <w:tc>
          <w:tcPr>
            <w:tcW w:w="1338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23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博士研究生或副高以上职称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375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专任教师</w:t>
            </w:r>
          </w:p>
        </w:tc>
        <w:tc>
          <w:tcPr>
            <w:tcW w:w="2250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马克思主义理论</w:t>
            </w:r>
          </w:p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及相关专业</w:t>
            </w:r>
          </w:p>
        </w:tc>
        <w:tc>
          <w:tcPr>
            <w:tcW w:w="1338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23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博士研究生或副高以上职称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375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专任教师</w:t>
            </w:r>
          </w:p>
        </w:tc>
        <w:tc>
          <w:tcPr>
            <w:tcW w:w="2250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图书、档案</w:t>
            </w:r>
          </w:p>
        </w:tc>
        <w:tc>
          <w:tcPr>
            <w:tcW w:w="1338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23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博士研究生或副高以上职称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277" w:line="440" w:lineRule="exact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250" w:type="dxa"/>
            <w:vAlign w:val="center"/>
          </w:tcPr>
          <w:p>
            <w:pPr>
              <w:pStyle w:val="7"/>
              <w:spacing w:line="440" w:lineRule="exact"/>
              <w:ind w:firstLine="240" w:firstLineChars="10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pStyle w:val="7"/>
              <w:spacing w:line="440" w:lineRule="exact"/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123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Arial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3df8f7b6-2cba-44b3-abb1-8aaca1e62de1"/>
  </w:docVars>
  <w:rsids>
    <w:rsidRoot w:val="00000000"/>
    <w:rsid w:val="0DD837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334</Characters>
  <Lines>0</Lines>
  <Paragraphs>0</Paragraphs>
  <TotalTime>0</TotalTime>
  <ScaleCrop>false</ScaleCrop>
  <LinksUpToDate>false</LinksUpToDate>
  <CharactersWithSpaces>335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2024-06-17T20:36:00Z</dcterms:created>
  <dc:creator>iPad</dc:creator>
  <cp:lastModifiedBy>瑜</cp:lastModifiedBy>
  <dcterms:modified xsi:type="dcterms:W3CDTF">2024-06-17T06:28:40Z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C4DA97ACF9C547588F37EE9A35A03FBB_13</vt:lpwstr>
  </property>
</Properties>
</file>